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2EC6B0" w14:textId="77777777" w:rsidR="006E7942" w:rsidRDefault="006E7942">
      <w:pPr>
        <w:pStyle w:val="normal0"/>
        <w:jc w:val="center"/>
      </w:pPr>
    </w:p>
    <w:p w14:paraId="4B88F98C" w14:textId="77777777" w:rsidR="006E7942" w:rsidRDefault="002E7189">
      <w:pPr>
        <w:pStyle w:val="normal0"/>
        <w:jc w:val="center"/>
      </w:pPr>
      <w:r>
        <w:rPr>
          <w:noProof/>
        </w:rPr>
        <w:drawing>
          <wp:inline distT="114300" distB="114300" distL="114300" distR="114300" wp14:anchorId="261FAB5C" wp14:editId="27FDB2FA">
            <wp:extent cx="4105275" cy="1905000"/>
            <wp:effectExtent l="0" t="0" r="0" b="0"/>
            <wp:docPr id="1" name="image2.gif" descr="BAAlogoSmall.gif"/>
            <wp:cNvGraphicFramePr/>
            <a:graphic xmlns:a="http://schemas.openxmlformats.org/drawingml/2006/main">
              <a:graphicData uri="http://schemas.openxmlformats.org/drawingml/2006/picture">
                <pic:pic xmlns:pic="http://schemas.openxmlformats.org/drawingml/2006/picture">
                  <pic:nvPicPr>
                    <pic:cNvPr id="0" name="image2.gif" descr="BAAlogoSmall.gif"/>
                    <pic:cNvPicPr preferRelativeResize="0"/>
                  </pic:nvPicPr>
                  <pic:blipFill>
                    <a:blip r:embed="rId5"/>
                    <a:srcRect/>
                    <a:stretch>
                      <a:fillRect/>
                    </a:stretch>
                  </pic:blipFill>
                  <pic:spPr>
                    <a:xfrm>
                      <a:off x="0" y="0"/>
                      <a:ext cx="4105275" cy="1905000"/>
                    </a:xfrm>
                    <a:prstGeom prst="rect">
                      <a:avLst/>
                    </a:prstGeom>
                    <a:ln/>
                  </pic:spPr>
                </pic:pic>
              </a:graphicData>
            </a:graphic>
          </wp:inline>
        </w:drawing>
      </w:r>
    </w:p>
    <w:p w14:paraId="60DA3EC2" w14:textId="77777777" w:rsidR="006E7942" w:rsidRDefault="006E7942">
      <w:pPr>
        <w:pStyle w:val="normal0"/>
        <w:spacing w:after="400"/>
      </w:pPr>
    </w:p>
    <w:p w14:paraId="2FA67C95" w14:textId="2D2F7121" w:rsidR="006E7942" w:rsidRDefault="00532F43">
      <w:pPr>
        <w:pStyle w:val="normal0"/>
        <w:spacing w:after="400"/>
        <w:rPr>
          <w:sz w:val="36"/>
          <w:szCs w:val="36"/>
        </w:rPr>
      </w:pPr>
      <w:r>
        <w:rPr>
          <w:sz w:val="36"/>
          <w:szCs w:val="36"/>
        </w:rPr>
        <w:t>F</w:t>
      </w:r>
      <w:r w:rsidR="002E7189">
        <w:rPr>
          <w:sz w:val="36"/>
          <w:szCs w:val="36"/>
        </w:rPr>
        <w:t xml:space="preserve">resh from </w:t>
      </w:r>
      <w:r>
        <w:rPr>
          <w:sz w:val="36"/>
          <w:szCs w:val="36"/>
        </w:rPr>
        <w:t>training with the best</w:t>
      </w:r>
      <w:r w:rsidR="008C37E0">
        <w:rPr>
          <w:sz w:val="36"/>
          <w:szCs w:val="36"/>
        </w:rPr>
        <w:t xml:space="preserve"> of</w:t>
      </w:r>
      <w:r>
        <w:rPr>
          <w:sz w:val="36"/>
          <w:szCs w:val="36"/>
        </w:rPr>
        <w:t xml:space="preserve"> </w:t>
      </w:r>
      <w:r w:rsidR="002E7189">
        <w:rPr>
          <w:sz w:val="36"/>
          <w:szCs w:val="36"/>
        </w:rPr>
        <w:t>Broadway!</w:t>
      </w:r>
    </w:p>
    <w:p w14:paraId="21062D62" w14:textId="626F92DF" w:rsidR="006E7942" w:rsidRDefault="002E7189">
      <w:pPr>
        <w:pStyle w:val="normal0"/>
        <w:spacing w:after="400"/>
        <w:rPr>
          <w:b/>
        </w:rPr>
      </w:pPr>
      <w:r>
        <w:rPr>
          <w:sz w:val="36"/>
          <w:szCs w:val="36"/>
        </w:rPr>
        <w:t>[</w:t>
      </w:r>
      <w:r>
        <w:rPr>
          <w:sz w:val="36"/>
          <w:szCs w:val="36"/>
          <w:shd w:val="clear" w:color="auto" w:fill="B7B7B7"/>
        </w:rPr>
        <w:t>Your Name</w:t>
      </w:r>
      <w:r>
        <w:rPr>
          <w:sz w:val="36"/>
          <w:szCs w:val="36"/>
        </w:rPr>
        <w:t xml:space="preserve">] has just finished a </w:t>
      </w:r>
      <w:r w:rsidR="00532F43">
        <w:rPr>
          <w:sz w:val="36"/>
          <w:szCs w:val="36"/>
        </w:rPr>
        <w:t xml:space="preserve">remote </w:t>
      </w:r>
      <w:r w:rsidR="000A6860">
        <w:rPr>
          <w:sz w:val="36"/>
          <w:szCs w:val="36"/>
        </w:rPr>
        <w:t>Winter Workshop</w:t>
      </w:r>
      <w:r>
        <w:rPr>
          <w:sz w:val="36"/>
          <w:szCs w:val="36"/>
        </w:rPr>
        <w:t xml:space="preserve"> with Broadway Artists Alliance</w:t>
      </w:r>
      <w:r w:rsidR="00532F43">
        <w:rPr>
          <w:sz w:val="36"/>
          <w:szCs w:val="36"/>
        </w:rPr>
        <w:t xml:space="preserve"> of </w:t>
      </w:r>
      <w:r>
        <w:rPr>
          <w:sz w:val="36"/>
          <w:szCs w:val="36"/>
        </w:rPr>
        <w:t>New York City!</w:t>
      </w:r>
    </w:p>
    <w:p w14:paraId="0507C67F" w14:textId="34FA1988" w:rsidR="006E7942" w:rsidRDefault="002E7189" w:rsidP="00532F43">
      <w:pPr>
        <w:pStyle w:val="normal0"/>
        <w:spacing w:line="360" w:lineRule="auto"/>
      </w:pPr>
      <w:r w:rsidRPr="00532F43">
        <w:t>[</w:t>
      </w:r>
      <w:r w:rsidRPr="00532F43">
        <w:rPr>
          <w:shd w:val="clear" w:color="auto" w:fill="B7B7B7"/>
        </w:rPr>
        <w:t>Your Name</w:t>
      </w:r>
      <w:r w:rsidRPr="00532F43">
        <w:t xml:space="preserve">] </w:t>
      </w:r>
      <w:r w:rsidR="00532F43" w:rsidRPr="00532F43">
        <w:t xml:space="preserve">wrapped up </w:t>
      </w:r>
      <w:r w:rsidRPr="00532F43">
        <w:t xml:space="preserve">an amazing </w:t>
      </w:r>
      <w:r w:rsidR="000A6860">
        <w:t xml:space="preserve">long </w:t>
      </w:r>
      <w:r w:rsidR="00532F43" w:rsidRPr="00532F43">
        <w:t>week</w:t>
      </w:r>
      <w:r w:rsidR="000A6860">
        <w:t>end</w:t>
      </w:r>
      <w:r w:rsidR="00532F43" w:rsidRPr="00532F43">
        <w:t xml:space="preserve"> </w:t>
      </w:r>
      <w:r w:rsidRPr="00532F43">
        <w:t xml:space="preserve">with Broadway Artists Alliance’s </w:t>
      </w:r>
      <w:r w:rsidR="000A6860">
        <w:t>Winter Workshop</w:t>
      </w:r>
      <w:r w:rsidR="00532F43" w:rsidRPr="00532F43">
        <w:t>, an intensive progra</w:t>
      </w:r>
      <w:r w:rsidR="008C37E0">
        <w:t xml:space="preserve">m taught by New York professionals, that this year premiered </w:t>
      </w:r>
      <w:r w:rsidR="00532F43" w:rsidRPr="00532F43">
        <w:t>its first Online Edition</w:t>
      </w:r>
      <w:r w:rsidRPr="00532F43">
        <w:t>! This past week</w:t>
      </w:r>
      <w:r w:rsidR="000A6860">
        <w:t>end</w:t>
      </w:r>
      <w:r w:rsidRPr="00532F43">
        <w:t xml:space="preserve"> [</w:t>
      </w:r>
      <w:r w:rsidRPr="00532F43">
        <w:rPr>
          <w:shd w:val="clear" w:color="auto" w:fill="B7B7B7"/>
        </w:rPr>
        <w:t>he/she</w:t>
      </w:r>
      <w:r w:rsidRPr="00532F43">
        <w:t>] studied [</w:t>
      </w:r>
      <w:r w:rsidRPr="00532F43">
        <w:rPr>
          <w:shd w:val="clear" w:color="auto" w:fill="B7B7B7"/>
        </w:rPr>
        <w:t>Class Name #1</w:t>
      </w:r>
      <w:r w:rsidRPr="00532F43">
        <w:t>] with [</w:t>
      </w:r>
      <w:r w:rsidRPr="00532F43">
        <w:rPr>
          <w:shd w:val="clear" w:color="auto" w:fill="B7B7B7"/>
        </w:rPr>
        <w:t>Teacher Name</w:t>
      </w:r>
      <w:r w:rsidRPr="00532F43">
        <w:t>], [</w:t>
      </w:r>
      <w:r w:rsidRPr="00532F43">
        <w:rPr>
          <w:shd w:val="clear" w:color="auto" w:fill="B7B7B7"/>
        </w:rPr>
        <w:t>Class Name #2</w:t>
      </w:r>
      <w:r w:rsidRPr="00532F43">
        <w:t>] with [</w:t>
      </w:r>
      <w:r w:rsidRPr="00532F43">
        <w:rPr>
          <w:shd w:val="clear" w:color="auto" w:fill="B7B7B7"/>
        </w:rPr>
        <w:t>Teacher Name</w:t>
      </w:r>
      <w:r w:rsidRPr="00532F43">
        <w:t>], and more. [</w:t>
      </w:r>
      <w:r w:rsidRPr="00532F43">
        <w:rPr>
          <w:shd w:val="clear" w:color="auto" w:fill="B7B7B7"/>
        </w:rPr>
        <w:t>He/she</w:t>
      </w:r>
      <w:r w:rsidRPr="00532F43">
        <w:t>] also got the chance to</w:t>
      </w:r>
      <w:r w:rsidR="006213EC" w:rsidRPr="00532F43">
        <w:t xml:space="preserve"> attend a </w:t>
      </w:r>
      <w:r w:rsidR="00532F43" w:rsidRPr="00532F43">
        <w:t>viewing party</w:t>
      </w:r>
      <w:r w:rsidR="000A6860">
        <w:t xml:space="preserve"> of BAA’s Onstage premiere production of </w:t>
      </w:r>
      <w:r w:rsidR="00532F43" w:rsidRPr="00532F43">
        <w:t xml:space="preserve"> </w:t>
      </w:r>
      <w:r w:rsidR="000A6860">
        <w:rPr>
          <w:i/>
        </w:rPr>
        <w:t xml:space="preserve">A Killer Party: A Murder Mystery </w:t>
      </w:r>
      <w:r w:rsidR="000A6860" w:rsidRPr="000A6860">
        <w:t>Musical</w:t>
      </w:r>
      <w:r w:rsidR="000A6860">
        <w:t xml:space="preserve">. This was the first time students were invited to vote on which show to see, and </w:t>
      </w:r>
      <w:r w:rsidR="000A6860">
        <w:rPr>
          <w:i/>
        </w:rPr>
        <w:t xml:space="preserve">A Killer </w:t>
      </w:r>
      <w:r w:rsidR="000A6860" w:rsidRPr="000A6860">
        <w:rPr>
          <w:i/>
        </w:rPr>
        <w:t xml:space="preserve">Party </w:t>
      </w:r>
      <w:r w:rsidR="000A6860">
        <w:t xml:space="preserve">won over Broadway and West End alternate viewing options! </w:t>
      </w:r>
      <w:r w:rsidRPr="00532F43">
        <w:t>[</w:t>
      </w:r>
      <w:r w:rsidRPr="00532F43">
        <w:rPr>
          <w:shd w:val="clear" w:color="auto" w:fill="B7B7B7"/>
        </w:rPr>
        <w:t>Your Name</w:t>
      </w:r>
      <w:r w:rsidRPr="00532F43">
        <w:t>] and [</w:t>
      </w:r>
      <w:r w:rsidRPr="00532F43">
        <w:rPr>
          <w:shd w:val="clear" w:color="auto" w:fill="B7B7B7"/>
        </w:rPr>
        <w:t>his/her</w:t>
      </w:r>
      <w:r w:rsidRPr="00532F43">
        <w:t xml:space="preserve">] classmates </w:t>
      </w:r>
      <w:r w:rsidR="006213EC" w:rsidRPr="00532F43">
        <w:t xml:space="preserve">also </w:t>
      </w:r>
      <w:r w:rsidRPr="00532F43">
        <w:t xml:space="preserve">had </w:t>
      </w:r>
      <w:r w:rsidR="00532F43" w:rsidRPr="00532F43">
        <w:t xml:space="preserve">a surprise visit from Tony Award winner, </w:t>
      </w:r>
      <w:r w:rsidR="000A6860">
        <w:rPr>
          <w:b/>
        </w:rPr>
        <w:t xml:space="preserve">Kelli O’Hara </w:t>
      </w:r>
      <w:r w:rsidR="00532F43" w:rsidRPr="00532F43">
        <w:t>(</w:t>
      </w:r>
      <w:r w:rsidR="000A6860">
        <w:rPr>
          <w:i/>
        </w:rPr>
        <w:t xml:space="preserve">The Light In The Piazza, The King and I, Bridges of Madison County </w:t>
      </w:r>
      <w:r w:rsidR="000A6860">
        <w:t>and more).</w:t>
      </w:r>
      <w:r w:rsidRPr="00532F43">
        <w:t xml:space="preserve"> [</w:t>
      </w:r>
      <w:r w:rsidRPr="00532F43">
        <w:rPr>
          <w:shd w:val="clear" w:color="auto" w:fill="B7B7B7"/>
        </w:rPr>
        <w:t>Your Name</w:t>
      </w:r>
      <w:r w:rsidRPr="00532F43">
        <w:t xml:space="preserve">] ended the week performing in a </w:t>
      </w:r>
      <w:r w:rsidR="00532F43" w:rsidRPr="00532F43">
        <w:t xml:space="preserve">digital </w:t>
      </w:r>
      <w:r w:rsidRPr="00532F43">
        <w:t>final showcase for top industry p</w:t>
      </w:r>
      <w:r w:rsidR="006213EC" w:rsidRPr="00532F43">
        <w:t>rofessionals from New York City</w:t>
      </w:r>
      <w:r w:rsidRPr="00532F43">
        <w:t>!</w:t>
      </w:r>
    </w:p>
    <w:p w14:paraId="1E217307" w14:textId="77777777" w:rsidR="00532F43" w:rsidRPr="00532F43" w:rsidRDefault="00532F43" w:rsidP="00532F43">
      <w:pPr>
        <w:pStyle w:val="normal0"/>
        <w:spacing w:line="360" w:lineRule="auto"/>
      </w:pPr>
    </w:p>
    <w:p w14:paraId="2B275882" w14:textId="0374A0BF" w:rsidR="008C37E0" w:rsidRDefault="008C37E0" w:rsidP="008C37E0">
      <w:pPr>
        <w:pStyle w:val="Normal1"/>
        <w:spacing w:line="360" w:lineRule="auto"/>
        <w:rPr>
          <w:rFonts w:ascii="Times New Roman" w:hAnsi="Times New Roman"/>
          <w:sz w:val="24"/>
          <w:szCs w:val="24"/>
        </w:rPr>
      </w:pPr>
      <w:r w:rsidRPr="00532F43">
        <w:rPr>
          <w:rFonts w:ascii="Times New Roman" w:hAnsi="Times New Roman"/>
          <w:sz w:val="24"/>
          <w:szCs w:val="24"/>
        </w:rPr>
        <w:t>Broadway Artists Alliance of New York City is an elite, audition-based program that provides professional training for young musical theatre performers. The program is uniquely situated in the heart of New York City, and offers classes taught by Tony Award winners, Broadway performers and New York’s top casting directors, agents, coaches and choreographers. Candidates audition</w:t>
      </w:r>
      <w:r>
        <w:rPr>
          <w:rFonts w:ascii="Times New Roman" w:hAnsi="Times New Roman"/>
          <w:sz w:val="24"/>
          <w:szCs w:val="24"/>
        </w:rPr>
        <w:t xml:space="preserve"> in order</w:t>
      </w:r>
      <w:r w:rsidRPr="00532F43">
        <w:rPr>
          <w:rFonts w:ascii="Times New Roman" w:hAnsi="Times New Roman"/>
          <w:sz w:val="24"/>
          <w:szCs w:val="24"/>
        </w:rPr>
        <w:t xml:space="preserve"> to be voice, acting, or dance majors and, if accepted, get to study</w:t>
      </w:r>
      <w:r>
        <w:rPr>
          <w:rFonts w:ascii="Times New Roman" w:hAnsi="Times New Roman"/>
          <w:sz w:val="24"/>
          <w:szCs w:val="24"/>
        </w:rPr>
        <w:t xml:space="preserve"> with the best in New York City, alongside like-minded young performers</w:t>
      </w:r>
      <w:r w:rsidRPr="00532F43">
        <w:rPr>
          <w:rFonts w:ascii="Times New Roman" w:hAnsi="Times New Roman"/>
          <w:sz w:val="24"/>
          <w:szCs w:val="24"/>
        </w:rPr>
        <w:t xml:space="preserve"> from around the </w:t>
      </w:r>
      <w:r w:rsidR="000A6860">
        <w:rPr>
          <w:rFonts w:ascii="Times New Roman" w:hAnsi="Times New Roman"/>
          <w:sz w:val="24"/>
          <w:szCs w:val="24"/>
        </w:rPr>
        <w:lastRenderedPageBreak/>
        <w:t>country and overseas. On 2021</w:t>
      </w:r>
      <w:r w:rsidRPr="00532F43">
        <w:rPr>
          <w:rFonts w:ascii="Times New Roman" w:hAnsi="Times New Roman"/>
          <w:sz w:val="24"/>
          <w:szCs w:val="24"/>
        </w:rPr>
        <w:t>,</w:t>
      </w:r>
      <w:r w:rsidR="000A6860">
        <w:rPr>
          <w:rFonts w:ascii="Times New Roman" w:hAnsi="Times New Roman"/>
          <w:sz w:val="24"/>
          <w:szCs w:val="24"/>
        </w:rPr>
        <w:t xml:space="preserve"> BAA continues offering online options so</w:t>
      </w:r>
      <w:r w:rsidRPr="00532F43">
        <w:rPr>
          <w:rFonts w:ascii="Times New Roman" w:hAnsi="Times New Roman"/>
          <w:sz w:val="24"/>
          <w:szCs w:val="24"/>
        </w:rPr>
        <w:t xml:space="preserve"> students </w:t>
      </w:r>
      <w:r w:rsidR="000A6860">
        <w:rPr>
          <w:rFonts w:ascii="Times New Roman" w:hAnsi="Times New Roman"/>
          <w:sz w:val="24"/>
          <w:szCs w:val="24"/>
        </w:rPr>
        <w:t xml:space="preserve">can </w:t>
      </w:r>
      <w:r w:rsidRPr="00532F43">
        <w:rPr>
          <w:rFonts w:ascii="Times New Roman" w:hAnsi="Times New Roman"/>
          <w:sz w:val="24"/>
          <w:szCs w:val="24"/>
        </w:rPr>
        <w:t>safely continue experience one-on-one training taught by Broadway stars!</w:t>
      </w:r>
    </w:p>
    <w:p w14:paraId="1F7B3B16" w14:textId="77777777" w:rsidR="008C37E0" w:rsidRPr="00532F43" w:rsidRDefault="008C37E0" w:rsidP="008C37E0">
      <w:pPr>
        <w:pStyle w:val="Normal1"/>
        <w:spacing w:line="360" w:lineRule="auto"/>
        <w:rPr>
          <w:rFonts w:ascii="Times New Roman" w:eastAsia="Times New Roman" w:hAnsi="Times New Roman"/>
          <w:sz w:val="24"/>
          <w:szCs w:val="24"/>
        </w:rPr>
      </w:pPr>
    </w:p>
    <w:p w14:paraId="559675E3" w14:textId="77777777" w:rsidR="008C37E0" w:rsidRDefault="008C37E0" w:rsidP="008C37E0">
      <w:pPr>
        <w:pStyle w:val="normal0"/>
        <w:spacing w:line="360" w:lineRule="auto"/>
      </w:pPr>
      <w:r w:rsidRPr="00532F43">
        <w:t>Broadway Artists Alliance students work to develop their “Triple Threat” performance skills while learning about the business of acting and making connections with industry professionals. They also perform in a final industry showcase for top NYC Agents, Managers and Casting Directors.</w:t>
      </w:r>
    </w:p>
    <w:p w14:paraId="08355677" w14:textId="77777777" w:rsidR="008C37E0" w:rsidRPr="00532F43" w:rsidRDefault="008C37E0" w:rsidP="008C37E0">
      <w:pPr>
        <w:pStyle w:val="normal0"/>
        <w:spacing w:line="360" w:lineRule="auto"/>
      </w:pPr>
    </w:p>
    <w:p w14:paraId="0142D446" w14:textId="77777777" w:rsidR="008C37E0" w:rsidRDefault="008C37E0" w:rsidP="008C37E0">
      <w:pPr>
        <w:pStyle w:val="Normal1"/>
        <w:spacing w:line="360" w:lineRule="auto"/>
        <w:rPr>
          <w:rFonts w:ascii="Times New Roman" w:eastAsia="Times New Roman" w:hAnsi="Times New Roman"/>
          <w:sz w:val="24"/>
          <w:szCs w:val="24"/>
        </w:rPr>
      </w:pPr>
      <w:r w:rsidRPr="00532F43">
        <w:rPr>
          <w:rFonts w:ascii="Times New Roman" w:eastAsia="Times New Roman" w:hAnsi="Times New Roman"/>
          <w:sz w:val="24"/>
          <w:szCs w:val="24"/>
        </w:rPr>
        <w:t>Students receive group instruction and private coaching in disciplines including audition technique, song interpretation, monologue work, scene study, on-camera acting, and musical theatre dance from instructors including Tony Award Winners Alice Ripley, Randy Graff, Jessie Mueller, Kelli O’Hara, Randy Graff, Sutton Foster, Alice Ripley, and Broadway and TV professionals as Jeremy Jordan, Laura Osnes, Lea Michele, Megan Hilty, Kyle Dean Massey and more!</w:t>
      </w:r>
    </w:p>
    <w:p w14:paraId="7BD62804" w14:textId="77777777" w:rsidR="008C37E0" w:rsidRPr="00532F43" w:rsidRDefault="008C37E0" w:rsidP="008C37E0">
      <w:pPr>
        <w:pStyle w:val="Normal1"/>
        <w:spacing w:line="360" w:lineRule="auto"/>
        <w:rPr>
          <w:rFonts w:ascii="Times New Roman" w:eastAsia="Times New Roman" w:hAnsi="Times New Roman"/>
          <w:sz w:val="24"/>
          <w:szCs w:val="24"/>
        </w:rPr>
      </w:pPr>
    </w:p>
    <w:p w14:paraId="61CA1032" w14:textId="77777777" w:rsidR="008C37E0" w:rsidRPr="00532F43" w:rsidRDefault="008C37E0" w:rsidP="008C37E0">
      <w:pPr>
        <w:pStyle w:val="Normal1"/>
        <w:spacing w:line="360" w:lineRule="auto"/>
        <w:rPr>
          <w:rFonts w:ascii="Times New Roman" w:eastAsia="Times New Roman" w:hAnsi="Times New Roman"/>
          <w:sz w:val="24"/>
          <w:szCs w:val="24"/>
        </w:rPr>
      </w:pPr>
      <w:r w:rsidRPr="00532F43">
        <w:rPr>
          <w:rFonts w:ascii="Times New Roman" w:eastAsia="Times New Roman" w:hAnsi="Times New Roman"/>
          <w:sz w:val="24"/>
          <w:szCs w:val="24"/>
        </w:rPr>
        <w:t>Broadway Artists Alliance’s alumni can be seen on Broadway, in National Tours, on Television, and in Film. Past</w:t>
      </w:r>
      <w:r>
        <w:rPr>
          <w:rFonts w:ascii="Times New Roman" w:eastAsia="Times New Roman" w:hAnsi="Times New Roman"/>
          <w:sz w:val="24"/>
          <w:szCs w:val="24"/>
        </w:rPr>
        <w:t xml:space="preserve"> students include Grammy Winner, </w:t>
      </w:r>
      <w:r w:rsidRPr="00532F43">
        <w:rPr>
          <w:rFonts w:ascii="Times New Roman" w:eastAsia="Times New Roman" w:hAnsi="Times New Roman"/>
          <w:sz w:val="24"/>
          <w:szCs w:val="24"/>
        </w:rPr>
        <w:t xml:space="preserve">Ariana Grande, Broadway’s </w:t>
      </w:r>
      <w:r>
        <w:rPr>
          <w:rFonts w:ascii="Times New Roman" w:eastAsia="Times New Roman" w:hAnsi="Times New Roman"/>
          <w:sz w:val="24"/>
          <w:szCs w:val="24"/>
        </w:rPr>
        <w:t>Renée Rapp (</w:t>
      </w:r>
      <w:r>
        <w:rPr>
          <w:rFonts w:ascii="Times New Roman" w:eastAsia="Times New Roman" w:hAnsi="Times New Roman"/>
          <w:i/>
          <w:sz w:val="24"/>
          <w:szCs w:val="24"/>
        </w:rPr>
        <w:t>Mean Girls</w:t>
      </w:r>
      <w:r>
        <w:rPr>
          <w:rFonts w:ascii="Times New Roman" w:eastAsia="Times New Roman" w:hAnsi="Times New Roman"/>
          <w:sz w:val="24"/>
          <w:szCs w:val="24"/>
        </w:rPr>
        <w:t xml:space="preserve">), </w:t>
      </w:r>
      <w:r w:rsidRPr="00532F43">
        <w:rPr>
          <w:rFonts w:ascii="Times New Roman" w:eastAsia="Times New Roman" w:hAnsi="Times New Roman"/>
          <w:sz w:val="24"/>
          <w:szCs w:val="24"/>
        </w:rPr>
        <w:t>Grace DeAmicis (</w:t>
      </w:r>
      <w:r w:rsidRPr="00532F43">
        <w:rPr>
          <w:rFonts w:ascii="Times New Roman" w:eastAsia="Times New Roman" w:hAnsi="Times New Roman"/>
          <w:i/>
          <w:sz w:val="24"/>
          <w:szCs w:val="24"/>
        </w:rPr>
        <w:t>Harry Potter and the Cursed Child</w:t>
      </w:r>
      <w:r w:rsidRPr="00532F43">
        <w:rPr>
          <w:rFonts w:ascii="Times New Roman" w:eastAsia="Times New Roman" w:hAnsi="Times New Roman"/>
          <w:sz w:val="24"/>
          <w:szCs w:val="24"/>
        </w:rPr>
        <w:t>), Phoebe Koyabe (</w:t>
      </w:r>
      <w:r w:rsidRPr="00532F43">
        <w:rPr>
          <w:rFonts w:ascii="Times New Roman" w:eastAsia="Times New Roman" w:hAnsi="Times New Roman"/>
          <w:i/>
          <w:sz w:val="24"/>
          <w:szCs w:val="24"/>
        </w:rPr>
        <w:t>Dear Evan Hansen</w:t>
      </w:r>
      <w:r w:rsidRPr="00532F43">
        <w:rPr>
          <w:rFonts w:ascii="Times New Roman" w:eastAsia="Times New Roman" w:hAnsi="Times New Roman"/>
          <w:sz w:val="24"/>
          <w:szCs w:val="24"/>
        </w:rPr>
        <w:t>), Ryan Foust (</w:t>
      </w:r>
      <w:r w:rsidRPr="00532F43">
        <w:rPr>
          <w:rFonts w:ascii="Times New Roman" w:eastAsia="Times New Roman" w:hAnsi="Times New Roman"/>
          <w:i/>
          <w:sz w:val="24"/>
          <w:szCs w:val="24"/>
        </w:rPr>
        <w:t>Charlie and The Chocolate Factory</w:t>
      </w:r>
      <w:r w:rsidRPr="00532F43">
        <w:rPr>
          <w:rFonts w:ascii="Times New Roman" w:eastAsia="Times New Roman" w:hAnsi="Times New Roman"/>
          <w:sz w:val="24"/>
          <w:szCs w:val="24"/>
        </w:rPr>
        <w:t>), Casey Butler (</w:t>
      </w:r>
      <w:r w:rsidRPr="00532F43">
        <w:rPr>
          <w:rFonts w:ascii="Times New Roman" w:eastAsia="Times New Roman" w:hAnsi="Times New Roman"/>
          <w:i/>
          <w:sz w:val="24"/>
          <w:szCs w:val="24"/>
        </w:rPr>
        <w:t xml:space="preserve">Finding Neverland), </w:t>
      </w:r>
      <w:r w:rsidRPr="00532F43">
        <w:rPr>
          <w:rFonts w:ascii="Times New Roman" w:eastAsia="Times New Roman" w:hAnsi="Times New Roman"/>
          <w:sz w:val="24"/>
          <w:szCs w:val="24"/>
        </w:rPr>
        <w:t>Kyle Taylor Parker (</w:t>
      </w:r>
      <w:r w:rsidRPr="00532F43">
        <w:rPr>
          <w:rFonts w:ascii="Times New Roman" w:eastAsia="Times New Roman" w:hAnsi="Times New Roman"/>
          <w:i/>
          <w:sz w:val="24"/>
          <w:szCs w:val="24"/>
        </w:rPr>
        <w:t>Kinky Boots, Charlie and the Chocolate Factory</w:t>
      </w:r>
      <w:r w:rsidRPr="00532F43">
        <w:rPr>
          <w:rFonts w:ascii="Times New Roman" w:eastAsia="Times New Roman" w:hAnsi="Times New Roman"/>
          <w:sz w:val="24"/>
          <w:szCs w:val="24"/>
        </w:rPr>
        <w:t>)</w:t>
      </w:r>
      <w:r w:rsidRPr="00532F43">
        <w:rPr>
          <w:rFonts w:ascii="Times New Roman" w:eastAsia="Times New Roman" w:hAnsi="Times New Roman"/>
          <w:i/>
          <w:sz w:val="24"/>
          <w:szCs w:val="24"/>
        </w:rPr>
        <w:t xml:space="preserve">, </w:t>
      </w:r>
      <w:r w:rsidRPr="00532F43">
        <w:rPr>
          <w:rFonts w:ascii="Times New Roman" w:eastAsia="Times New Roman" w:hAnsi="Times New Roman"/>
          <w:sz w:val="24"/>
          <w:szCs w:val="24"/>
        </w:rPr>
        <w:t>Clay Thomson (</w:t>
      </w:r>
      <w:r w:rsidRPr="00532F43">
        <w:rPr>
          <w:rFonts w:ascii="Times New Roman" w:eastAsia="Times New Roman" w:hAnsi="Times New Roman"/>
          <w:i/>
          <w:sz w:val="24"/>
          <w:szCs w:val="24"/>
        </w:rPr>
        <w:t>Newsies, Matilda</w:t>
      </w:r>
      <w:r w:rsidRPr="00532F43">
        <w:rPr>
          <w:rFonts w:ascii="Times New Roman" w:eastAsia="Times New Roman" w:hAnsi="Times New Roman"/>
          <w:sz w:val="24"/>
          <w:szCs w:val="24"/>
        </w:rPr>
        <w:t>), Emerson Steele (</w:t>
      </w:r>
      <w:r w:rsidRPr="00532F43">
        <w:rPr>
          <w:rFonts w:ascii="Times New Roman" w:eastAsia="Times New Roman" w:hAnsi="Times New Roman"/>
          <w:i/>
          <w:sz w:val="24"/>
          <w:szCs w:val="24"/>
        </w:rPr>
        <w:t>Violet</w:t>
      </w:r>
      <w:r w:rsidRPr="00532F43">
        <w:rPr>
          <w:rFonts w:ascii="Times New Roman" w:eastAsia="Times New Roman" w:hAnsi="Times New Roman"/>
          <w:sz w:val="24"/>
          <w:szCs w:val="24"/>
        </w:rPr>
        <w:t>), Nala Hamilton (</w:t>
      </w:r>
      <w:r w:rsidRPr="00532F43">
        <w:rPr>
          <w:rFonts w:ascii="Times New Roman" w:eastAsia="Times New Roman" w:hAnsi="Times New Roman"/>
          <w:i/>
          <w:sz w:val="24"/>
          <w:szCs w:val="24"/>
        </w:rPr>
        <w:t>The Lion King</w:t>
      </w:r>
      <w:r w:rsidRPr="00532F43">
        <w:rPr>
          <w:rFonts w:ascii="Times New Roman" w:eastAsia="Times New Roman" w:hAnsi="Times New Roman"/>
          <w:sz w:val="24"/>
          <w:szCs w:val="24"/>
        </w:rPr>
        <w:t>) and Emma Howard (</w:t>
      </w:r>
      <w:r w:rsidRPr="00532F43">
        <w:rPr>
          <w:rFonts w:ascii="Times New Roman" w:eastAsia="Times New Roman" w:hAnsi="Times New Roman"/>
          <w:i/>
          <w:sz w:val="24"/>
          <w:szCs w:val="24"/>
        </w:rPr>
        <w:t>Matilda, Violet</w:t>
      </w:r>
      <w:r w:rsidRPr="00532F43">
        <w:rPr>
          <w:rFonts w:ascii="Times New Roman" w:eastAsia="Times New Roman" w:hAnsi="Times New Roman"/>
          <w:sz w:val="24"/>
          <w:szCs w:val="24"/>
        </w:rPr>
        <w:t xml:space="preserve"> and </w:t>
      </w:r>
      <w:r w:rsidRPr="00532F43">
        <w:rPr>
          <w:rFonts w:ascii="Times New Roman" w:eastAsia="Times New Roman" w:hAnsi="Times New Roman"/>
          <w:i/>
          <w:sz w:val="24"/>
          <w:szCs w:val="24"/>
        </w:rPr>
        <w:t>The Beguiled</w:t>
      </w:r>
      <w:r w:rsidRPr="00532F43">
        <w:rPr>
          <w:rFonts w:ascii="Times New Roman" w:eastAsia="Times New Roman" w:hAnsi="Times New Roman"/>
          <w:sz w:val="24"/>
          <w:szCs w:val="24"/>
        </w:rPr>
        <w:t xml:space="preserve"> film), Zoë Glick (</w:t>
      </w:r>
      <w:r w:rsidRPr="00532F43">
        <w:rPr>
          <w:rFonts w:ascii="Times New Roman" w:eastAsia="Times New Roman" w:hAnsi="Times New Roman"/>
          <w:i/>
          <w:sz w:val="24"/>
          <w:szCs w:val="24"/>
        </w:rPr>
        <w:t>Frozen</w:t>
      </w:r>
      <w:r w:rsidRPr="00532F43">
        <w:rPr>
          <w:rFonts w:ascii="Times New Roman" w:eastAsia="Times New Roman" w:hAnsi="Times New Roman"/>
          <w:sz w:val="24"/>
          <w:szCs w:val="24"/>
        </w:rPr>
        <w:t>) and Sarah Meahl (</w:t>
      </w:r>
      <w:r w:rsidRPr="00532F43">
        <w:rPr>
          <w:rFonts w:ascii="Times New Roman" w:eastAsia="Times New Roman" w:hAnsi="Times New Roman"/>
          <w:i/>
          <w:sz w:val="24"/>
          <w:szCs w:val="24"/>
        </w:rPr>
        <w:t>Hello, Dolly! Kiss Me, Kate!</w:t>
      </w:r>
      <w:r w:rsidRPr="00532F43">
        <w:rPr>
          <w:rFonts w:ascii="Times New Roman" w:eastAsia="Times New Roman" w:hAnsi="Times New Roman"/>
          <w:sz w:val="24"/>
          <w:szCs w:val="24"/>
        </w:rPr>
        <w:t>), just to name a few!</w:t>
      </w:r>
    </w:p>
    <w:p w14:paraId="1FDC4561" w14:textId="77777777" w:rsidR="008C37E0" w:rsidRPr="00532F43" w:rsidRDefault="008C37E0" w:rsidP="008C37E0">
      <w:pPr>
        <w:pStyle w:val="normal0"/>
        <w:spacing w:line="360" w:lineRule="auto"/>
      </w:pPr>
    </w:p>
    <w:p w14:paraId="605E4D56" w14:textId="77777777" w:rsidR="008C37E0" w:rsidRDefault="008C37E0" w:rsidP="008C37E0">
      <w:pPr>
        <w:pStyle w:val="normal0"/>
        <w:spacing w:line="360" w:lineRule="auto"/>
      </w:pPr>
      <w:bookmarkStart w:id="0" w:name="_30j0zll" w:colFirst="0" w:colLast="0"/>
      <w:bookmarkEnd w:id="0"/>
      <w:r w:rsidRPr="00532F43">
        <w:t>To learn more about what [</w:t>
      </w:r>
      <w:r w:rsidRPr="00532F43">
        <w:rPr>
          <w:shd w:val="clear" w:color="auto" w:fill="B7B7B7"/>
        </w:rPr>
        <w:t>Your Name</w:t>
      </w:r>
      <w:r w:rsidRPr="00532F43">
        <w:t xml:space="preserve">] experienced </w:t>
      </w:r>
      <w:r>
        <w:t xml:space="preserve">in </w:t>
      </w:r>
      <w:r w:rsidRPr="00532F43">
        <w:t xml:space="preserve">Broadway Artists Alliance, and how you can also be a part of the experience, visit our website at </w:t>
      </w:r>
      <w:hyperlink r:id="rId6">
        <w:r w:rsidRPr="00532F43">
          <w:rPr>
            <w:color w:val="0000FF"/>
            <w:u w:val="single"/>
          </w:rPr>
          <w:t>www.broadwayartistsalliance.org</w:t>
        </w:r>
      </w:hyperlink>
      <w:r w:rsidRPr="00532F43">
        <w:t>, or contact us via social media through @BAAofNYC in Instagram and Twitter, and on Facebook at fb.me/BroadwayArtistsAlliance.</w:t>
      </w:r>
      <w:r w:rsidRPr="00532F43">
        <w:softHyphen/>
      </w:r>
    </w:p>
    <w:p w14:paraId="2C477B8E" w14:textId="5ED9279D" w:rsidR="000A6860" w:rsidRPr="00532F43" w:rsidRDefault="000A6860" w:rsidP="008C37E0">
      <w:pPr>
        <w:pStyle w:val="normal0"/>
        <w:spacing w:line="360" w:lineRule="auto"/>
      </w:pPr>
      <w:r>
        <w:t>Upcoming auditions for BAA Programs will take place online on March 14</w:t>
      </w:r>
      <w:r w:rsidRPr="000A6860">
        <w:rPr>
          <w:vertAlign w:val="superscript"/>
        </w:rPr>
        <w:t>th</w:t>
      </w:r>
      <w:r>
        <w:t>, April 11</w:t>
      </w:r>
      <w:r w:rsidRPr="000A6860">
        <w:rPr>
          <w:vertAlign w:val="superscript"/>
        </w:rPr>
        <w:t>th</w:t>
      </w:r>
      <w:r>
        <w:t xml:space="preserve"> and May 2</w:t>
      </w:r>
      <w:r w:rsidRPr="000A6860">
        <w:rPr>
          <w:vertAlign w:val="superscript"/>
        </w:rPr>
        <w:t>nd</w:t>
      </w:r>
      <w:r>
        <w:t>, 2021. Registration is available via the BAA website.</w:t>
      </w:r>
      <w:bookmarkStart w:id="1" w:name="_GoBack"/>
      <w:bookmarkEnd w:id="1"/>
    </w:p>
    <w:p w14:paraId="1CC9D7CD" w14:textId="77777777" w:rsidR="008C37E0" w:rsidRPr="00532F43" w:rsidRDefault="008C37E0" w:rsidP="008C37E0">
      <w:pPr>
        <w:pStyle w:val="normal0"/>
        <w:spacing w:line="360" w:lineRule="auto"/>
      </w:pPr>
    </w:p>
    <w:p w14:paraId="06689B1C" w14:textId="77777777" w:rsidR="008C37E0" w:rsidRDefault="008C37E0" w:rsidP="008C37E0">
      <w:pPr>
        <w:pStyle w:val="normal0"/>
      </w:pPr>
    </w:p>
    <w:p w14:paraId="7B345231" w14:textId="77777777" w:rsidR="00403610" w:rsidRDefault="00403610" w:rsidP="008C37E0">
      <w:pPr>
        <w:pStyle w:val="Normal1"/>
        <w:spacing w:line="360" w:lineRule="auto"/>
      </w:pPr>
    </w:p>
    <w:sectPr w:rsidR="0040361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compatSetting w:name="compatibilityMode" w:uri="http://schemas.microsoft.com/office/word" w:val="14"/>
  </w:compat>
  <w:rsids>
    <w:rsidRoot w:val="006E7942"/>
    <w:rsid w:val="00017F53"/>
    <w:rsid w:val="000A6860"/>
    <w:rsid w:val="000C111F"/>
    <w:rsid w:val="00157A4D"/>
    <w:rsid w:val="002E7189"/>
    <w:rsid w:val="00403610"/>
    <w:rsid w:val="004A110A"/>
    <w:rsid w:val="004E520A"/>
    <w:rsid w:val="00532F43"/>
    <w:rsid w:val="00547C98"/>
    <w:rsid w:val="006213EC"/>
    <w:rsid w:val="006E7942"/>
    <w:rsid w:val="007F511E"/>
    <w:rsid w:val="0089545E"/>
    <w:rsid w:val="008C37E0"/>
    <w:rsid w:val="00C451E2"/>
    <w:rsid w:val="00CA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5E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7189"/>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189"/>
    <w:rPr>
      <w:rFonts w:ascii="Lucida Grande" w:hAnsi="Lucida Grande"/>
      <w:sz w:val="18"/>
      <w:szCs w:val="18"/>
    </w:rPr>
  </w:style>
  <w:style w:type="paragraph" w:customStyle="1" w:styleId="Normal1">
    <w:name w:val="Normal1"/>
    <w:rsid w:val="00403610"/>
    <w:pPr>
      <w:widowControl/>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7189"/>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189"/>
    <w:rPr>
      <w:rFonts w:ascii="Lucida Grande" w:hAnsi="Lucida Grande"/>
      <w:sz w:val="18"/>
      <w:szCs w:val="18"/>
    </w:rPr>
  </w:style>
  <w:style w:type="paragraph" w:customStyle="1" w:styleId="Normal1">
    <w:name w:val="Normal1"/>
    <w:rsid w:val="00403610"/>
    <w:pPr>
      <w:widowControl/>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broadwayartistsallianc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552</Words>
  <Characters>3149</Characters>
  <Application>Microsoft Macintosh Word</Application>
  <DocSecurity>0</DocSecurity>
  <Lines>26</Lines>
  <Paragraphs>7</Paragraphs>
  <ScaleCrop>false</ScaleCrop>
  <Company>BAA</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Johns</cp:lastModifiedBy>
  <cp:revision>3</cp:revision>
  <cp:lastPrinted>2020-07-27T00:01:00Z</cp:lastPrinted>
  <dcterms:created xsi:type="dcterms:W3CDTF">2021-02-22T18:39:00Z</dcterms:created>
  <dcterms:modified xsi:type="dcterms:W3CDTF">2021-02-22T18:44:00Z</dcterms:modified>
</cp:coreProperties>
</file>